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6B0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 октября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2205-ЗТО</w:t>
            </w:r>
          </w:p>
        </w:tc>
      </w:tr>
    </w:tbl>
    <w:p w:rsidR="00046B0B" w:rsidRDefault="00046B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РЕГУЛИРОВАНИИ ОТДЕЛЬНЫХ ОТНОШЕНИЙ В СФЕРЕ СОЦИАЛЬНОГО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ОБСЛУЖИВАНИЯ ГРАЖДАН В ТУЛЬСКОЙ ОБЛАСТИ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октября 2014 года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4"/>
      <w:bookmarkEnd w:id="2"/>
      <w:r>
        <w:rPr>
          <w:rFonts w:ascii="Calibri" w:hAnsi="Calibri" w:cs="Calibri"/>
        </w:rPr>
        <w:t>Статья 1. Правовое регулирование социального обслуживания граждан в Тульской области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Правовое регулирование социального обслуживания граждан в Тульской области (далее - социальное обслуживание) осуществляется на основании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 декабря 2013 года N 442-ФЗ "Об основах социального обслуживания граждан в Российской Федерации", других федеральных законов и иных нормативных правовых актов Российской Федерации, а также законов и иных нормативных правовых актов Тульской области.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понятия, используемые в настоящем Законе, применяются в том же значении, что и в федеральных законах.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19"/>
      <w:bookmarkEnd w:id="3"/>
      <w:r>
        <w:rPr>
          <w:rFonts w:ascii="Calibri" w:hAnsi="Calibri" w:cs="Calibri"/>
        </w:rPr>
        <w:t>Статья 2. Система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социального обслуживания включает в себя: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 исполнительной власти Тульской области, уполномоченный на осуществление предусмотренных настоящим Законом полномочий в сфере социального обслуживания (далее - уполномоченный орган области в сфере социального обслуживания);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организации социального обслуживания, находящиеся в ведении федеральных органов исполнительной власти;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организации социального обслуживания, находящиеся в ведении Тульской области (далее - область);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индивидуальных предпринимателей, осуществляющих социальное обслуживание.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29"/>
      <w:bookmarkEnd w:id="4"/>
      <w:r>
        <w:rPr>
          <w:rFonts w:ascii="Calibri" w:hAnsi="Calibri" w:cs="Calibri"/>
        </w:rPr>
        <w:t>Статья 3. Полномочия областной Думы в сфере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областной Думы в сфере социального обслуживания относятся: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области в сфере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осуществление иных полномочий в соответствии с законодательством Российской Федерации.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35"/>
      <w:bookmarkEnd w:id="5"/>
      <w:r>
        <w:rPr>
          <w:rFonts w:ascii="Calibri" w:hAnsi="Calibri" w:cs="Calibri"/>
        </w:rPr>
        <w:t>Статья 4. Полномочия правительства области в сфере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правительства области в сфере социального обслуживания относятся: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правовое регулирование и организация социального обслуживания в области в пределах своих полномочий;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уполномоченного органа области в сфере социального обслуживания, в том числе на признание граждан нуждающимися в социальном обслуживании, а также на составление индивидуальной программы предоставления социальных услуг;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установление порядка реализации программ в сфере социального обслуживания, в том числе инвестиционных программ;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области в соответствии с федеральными законами и законами области;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утверждение регламента межведомственного взаимодействия органов государственной власти области в связи с реализацией полномочий области в сфере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утверждение порядка межведомственного взаимодействия органов государственной власти области при предоставлении социальных услуг и социального сопровождения;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утверждение порядка организации осуществления регионального государственного контроля (надзора) в сфере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утверждение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финансовое обеспечение региональных программ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осуществление иных установленных законодательством Российской Федерации полномочий в сфере социального обслуживания.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>Статья 5. Полномочия уполномоченного органа области в сфере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уполномоченного органа области в сфере социального обслуживания относятся: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области;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утверждение номенклатуры организаций социального обслуживания в области;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нормативов штатной численности организаций социального обслуживания области,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утверждение норм питания в организациях социального обслуживания области;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разработка и реализация региональных программ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ведение учета и отчетности в сфере социального обслуживания в области;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разработка и апробация методик и технологий в сфере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осуществление функции оператора информационных систем в сфере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формирование и ведение реестра поставщиков социальных услуг и регистра получателей социальных услуг в области;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определение порядка принятия решения о признании гражданина нуждающимся в социальном обслуживании и составлении индивидуальной программы предоставления социальных услуг;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создание условий для организации проведения независимой оценки качества оказания услуг организациями социального обслуживания;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осуществление иных установленных законодательством Российской Федерации полномочий в сфере социального обслуживания.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9"/>
      <w:bookmarkEnd w:id="7"/>
      <w:r>
        <w:rPr>
          <w:rFonts w:ascii="Calibri" w:hAnsi="Calibri" w:cs="Calibri"/>
        </w:rPr>
        <w:t>Статья 6. Перечень социальных услуг, предоставляемых в области поставщиками социальных услуг, и порядок утверждения тарифов на социальные услуги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перечень социальных услуг, предоставляемых в области поставщиками социальных услуг, согласно </w:t>
      </w:r>
      <w:hyperlink w:anchor="Par128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утверждения тарифов на социальные услуги на основании подушевых нормативов финансирования социальных услуг устанавливается правительством области.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4"/>
      <w:bookmarkEnd w:id="8"/>
      <w:r>
        <w:rPr>
          <w:rFonts w:ascii="Calibri" w:hAnsi="Calibri" w:cs="Calibri"/>
        </w:rPr>
        <w:t>Статья 7. Порядок предоставления социальных услуг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социальных услуг поставщиками социальных услуг устанавливается уполномоченным органом области в сфере социального обслуживания и является обязательным для исполнения поставщиками социальных услуг.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8"/>
      <w:bookmarkEnd w:id="9"/>
      <w:r>
        <w:rPr>
          <w:rFonts w:ascii="Calibri" w:hAnsi="Calibri" w:cs="Calibri"/>
        </w:rPr>
        <w:t>Статья 8. Финансовое обеспечение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деятельности организаций социального обслуживания области осуществляется в соответствии с бюджетным законодательством Российской Федерации за счет средств бюджета области, а также за счет средств получателей социальных услуг при предоставлении социальных услуг за плату или частичную плату.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области в сфере социального обслуживания вправе привлекать иные источники финансирования социального обслуживания, в том числе для реализации совместных проектов в данной сфере, с учетом требований, установленных законодательством Российской Федерации.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расходования средств, образовавшихся в результате взимания платы за предоставление социальных услуг, для организаций социального обслуживания области устанавливается уполномоченным органом области в сфере социального обслуживания.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Если гражданин получает социальные услуги, предусмотренные индивидуальной программой предоставления социальных услуг, у поставщика или поставщиков социальных услуг, которые включены в реестр поставщиков социальных услуг области, но не участвуют в выполнении государственного задания (заказа), поставщику или поставщикам социальных услуг выплачивается компенсация в размере и порядке, которые определяются правительством области.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85"/>
      <w:bookmarkEnd w:id="10"/>
      <w:r>
        <w:rPr>
          <w:rFonts w:ascii="Calibri" w:hAnsi="Calibri" w:cs="Calibri"/>
        </w:rPr>
        <w:t>Статья 9. Предоставление социальных услуг бесплатно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несовершеннолетним детям;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Социальные услуги в форме социального обслуживания на дому,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настоящим Законом.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Размер предельной величины среднедушевого дохода для предоставления социальных услуг бесплатно равен полуторной величине прожиточного минимума, установленного в области для основных социально-демографических групп населения.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3"/>
      <w:bookmarkEnd w:id="11"/>
      <w:r>
        <w:rPr>
          <w:rFonts w:ascii="Calibri" w:hAnsi="Calibri" w:cs="Calibri"/>
        </w:rPr>
        <w:t>Статья 10. Региональный государственный контроль (надзор) в сфере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государственный контроль (надзор) в сфере социального обслуживания осуществляется уполномоченным органом области в сфере социального обслуживания.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7"/>
      <w:bookmarkEnd w:id="12"/>
      <w:r>
        <w:rPr>
          <w:rFonts w:ascii="Calibri" w:hAnsi="Calibri" w:cs="Calibri"/>
        </w:rPr>
        <w:t>Статья 11. Общественный контроль в сфере социального обслуживания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Правительство области в пределах установленной компетенции оказывает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01"/>
      <w:bookmarkEnd w:id="13"/>
      <w:r>
        <w:rPr>
          <w:rFonts w:ascii="Calibri" w:hAnsi="Calibri" w:cs="Calibri"/>
        </w:rPr>
        <w:t>Статья 12. Вступление в силу настоящего Закона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2015 года.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28 декабря 2004 года N 494-ЗТО "Об организации социальной защиты и социальном обслуживании населения в Тульской области" (Тульские известия, 2004, 30 декабря);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10 июня 2006 года N 712-ЗТО "О внесении изменения в статью 24 Закона Тульской области "Об организации социальной защиты и социальном обслуживании населения в Тульской области" (Тульские известия, 2006, 20 июня);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3 марта 2008 года N 974-ЗТО "О внесении изменений в Закон Тульской области "Об организации социальной защиты и социальном обслуживании населения в Тульской области" (Тульские известия, 2008, 6 марта);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10 декабря 2008 года N 1170-ЗТО "О внесении изменений в статью 26-1 Закона Тульской области "Об организации социальной защиты и социальном обслуживании населения в Тульской области" (Тульские известия, 2008, 18 декабря);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1" w:history="1">
        <w:r>
          <w:rPr>
            <w:rFonts w:ascii="Calibri" w:hAnsi="Calibri" w:cs="Calibri"/>
            <w:color w:val="0000FF"/>
          </w:rPr>
          <w:t>статью 3</w:t>
        </w:r>
      </w:hyperlink>
      <w:r>
        <w:rPr>
          <w:rFonts w:ascii="Calibri" w:hAnsi="Calibri" w:cs="Calibri"/>
        </w:rPr>
        <w:t xml:space="preserve"> Закона Тульской области от 22 июля 2010 года N 1470-ЗТО "О внесении изменений в отдельные законодательные акты Тульской области (Тульские известия, 2010, 29 июля);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29 мая 2014 года N 2119-ЗТО "О внесении изменений в Закон Тульской области "Об организации социальной защиты и социальном обслуживании населения в Тульской области" (Сборник правовых актов Тульской области и иной официальной информации (http://npatula.ru), 30 мая 2014 года);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13" w:history="1">
        <w:r>
          <w:rPr>
            <w:rFonts w:ascii="Calibri" w:hAnsi="Calibri" w:cs="Calibri"/>
            <w:color w:val="0000FF"/>
          </w:rPr>
          <w:t>статью 3</w:t>
        </w:r>
      </w:hyperlink>
      <w:r>
        <w:rPr>
          <w:rFonts w:ascii="Calibri" w:hAnsi="Calibri" w:cs="Calibri"/>
        </w:rPr>
        <w:t xml:space="preserve"> Закона Тульской области от 29 мая 2014 года N 2127-ЗТО "О внесении изменений в отдельные законодательные акты Тульской области" (Сборник правовых актов Тульской области и иной официальной информации (http://npatula.ru), 30 мая 2014 года).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6B0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 Тульской</w:t>
            </w:r>
          </w:p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 Думы</w:t>
            </w:r>
          </w:p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С.А.ХАРИТОНОВ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Губернатор</w:t>
            </w:r>
          </w:p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В.С.ГРУЗДЕВ</w:t>
            </w:r>
          </w:p>
        </w:tc>
      </w:tr>
    </w:tbl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Тула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октября 2014 года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2205-ЗТО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122"/>
      <w:bookmarkEnd w:id="14"/>
      <w:r>
        <w:rPr>
          <w:rFonts w:ascii="Calibri" w:hAnsi="Calibri" w:cs="Calibri"/>
        </w:rPr>
        <w:t>Приложение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Тульской области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регулировании отдельных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в сфере социального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 граждан в Тульской области"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46B0B" w:rsidSect="00790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5" w:name="Par128"/>
      <w:bookmarkEnd w:id="15"/>
      <w:r>
        <w:rPr>
          <w:rFonts w:ascii="Calibri" w:hAnsi="Calibri" w:cs="Calibri"/>
          <w:b/>
          <w:bCs/>
        </w:rPr>
        <w:t>ПЕРЕЧЕНЬ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УСЛУГ, ПРЕДОСТАВЛЯЕМЫХ В ОБЛАСТИ ПОСТАВЩИКАМИ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</w:t>
      </w: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901"/>
      </w:tblGrid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136"/>
            <w:bookmarkEnd w:id="16"/>
            <w:r>
              <w:rPr>
                <w:rFonts w:ascii="Calibri" w:hAnsi="Calibri" w:cs="Calibri"/>
              </w:rPr>
              <w:t>I. Социально-бытовые услуги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137"/>
            <w:bookmarkEnd w:id="17"/>
            <w:r>
              <w:rPr>
                <w:rFonts w:ascii="Calibri" w:hAnsi="Calibri" w:cs="Calibri"/>
              </w:rPr>
              <w:t>в полустационарной или стационарной форме социального обслуживания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площади жилых помещений согласно утвержденным нормативам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питанием согласно утвержденным нормативам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жилых помещений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детей средствами личной гигиены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предоставлении транспорта для перевозки воспитанников учреждений социального обслуживания в учреждения здравоохранения, образования, культуры, спорта и досуга (на лечение, обследование, диспансеризацию, обучение, культурно-массовые и спортивные мероприятия)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152"/>
            <w:bookmarkEnd w:id="18"/>
            <w:r>
              <w:rPr>
                <w:rFonts w:ascii="Calibri" w:hAnsi="Calibri" w:cs="Calibri"/>
              </w:rPr>
              <w:t>в форме социального обслуживания на дому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Помощь в приготовлении пищи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помощи в проведении ремонта жилых помещений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кратковременного присмотра за детьми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за гражданином, нуждающимся в постоянном постороннем уходе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жилых помещений. Поддержание условий проживания в соответствии с санитарно-гигиеническими требованиями средствами получателя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Вынос мусора из дома без мусоропровода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утеплению оконных рам, дверей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уборке подходных путей к жилью (для индивидуальных домовладений)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распиловке (колке) и укладке дров в поленницу (для индивидуальных домовладений)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Мелкий ремонт одежды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обработке приусадебного участка и заготовке овощей</w:t>
            </w:r>
          </w:p>
        </w:tc>
      </w:tr>
      <w:tr w:rsidR="00046B0B">
        <w:trPr>
          <w:trHeight w:val="5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Помощь в уходе за домашними животными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Помощь в прочтении письма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9" w:name="Par187"/>
            <w:bookmarkEnd w:id="19"/>
            <w:r>
              <w:rPr>
                <w:rFonts w:ascii="Calibri" w:hAnsi="Calibri" w:cs="Calibri"/>
              </w:rPr>
              <w:t>во всех формах социального обслуживания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Отправка за счет средств получателя социальных услуг почтовой корреспонденции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ритуальных услуг и захоронения умершего получателя социальных услуг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Помощь в приеме пищи (кормление)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" w:name="Par196"/>
            <w:bookmarkEnd w:id="20"/>
            <w:r>
              <w:rPr>
                <w:rFonts w:ascii="Calibri" w:hAnsi="Calibri" w:cs="Calibri"/>
              </w:rPr>
              <w:t>II. Социально-медицинские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процедур, связанных с сохранением здоровья получателя социальных услуг, средствами получателя услуг (измерение температуры тела, артериального давления, контроль за приемом лекарств и др.)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оздоровительных мероприятий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мероприятий, направленных на формирование здорового образа жизни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занятий по адаптивной физической культуре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Профилактическая работа по предупреждению вредных привычек у детей и избавлению от них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рецептов у лечащего врача на лекарственные средства и изделия медицинского назначения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(получение) и доставка на дом лекарственных средств и изделий медицинского назначения, технических средств ухода и реабилитации по заключению врача (в том числе в соответствии с индивидуальной программой реабилитации), сортировка домашней аптечки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получении зубопротезной помощи, протезно-ортопедических изделий, технических средств ухода и реабилитации, слуховых аппаратов, очков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Доставка в лабораторию биологических материалов и получение результатов анализов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получении медицинского обслуживания и лечения в соответствии с состоянием здоровья, организация консультации врачей-специалистов, госпитализации в медицинские организации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медицинского обследования детей при поступлении в организации социального обслуживания, при передаче детей-сирот и детей, оставшихся без попечения родителей, на воспитание в замещающие семьи или образовательные организации для детей-сирот и детей, оставшихся без попечения родителей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1" w:name="Par223"/>
            <w:bookmarkEnd w:id="21"/>
            <w:r>
              <w:rPr>
                <w:rFonts w:ascii="Calibri" w:hAnsi="Calibri" w:cs="Calibri"/>
              </w:rPr>
              <w:t>III. Социально-психологические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Социально-психологический патронаж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консультационной психологической помощи анонимно, в том числе с использованием "телефона доверия". Оказание консультационной психологической помощи в установлении или восстановлении утраченных контактов с семьей, в восстановлении или установлении социального статуса в коллективе сверстников, по месту учебы, возвращение детей к родителям или лицам, их замещающим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2" w:name="Par238"/>
            <w:bookmarkEnd w:id="22"/>
            <w:r>
              <w:rPr>
                <w:rFonts w:ascii="Calibri" w:hAnsi="Calibri" w:cs="Calibri"/>
              </w:rPr>
              <w:t>IV. Социально-педагогические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позитивных интересов (в том числе в сфере досуга)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досуга (праздники, экскурсии и другие культурные мероприятия)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Психолого-педагогическое обследование детей, анализ их поведения, тестирование под различные типы задач педагогической помощи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организации обучения детей в общеобразовательных организациях, профессиональных образовательных организациях, определение оптимальной формы обучения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3" w:name="Par253"/>
            <w:bookmarkEnd w:id="23"/>
            <w:r>
              <w:rPr>
                <w:rFonts w:ascii="Calibri" w:hAnsi="Calibri" w:cs="Calibri"/>
              </w:rPr>
              <w:t>V. Социально-трудовые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помощи в трудоустройстве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различных форм труда, отдыха и оздоровления детей в каникулярное и учебное время, выходные и праздничные дни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4" w:name="Par262"/>
            <w:bookmarkEnd w:id="24"/>
            <w:r>
              <w:rPr>
                <w:rFonts w:ascii="Calibri" w:hAnsi="Calibri" w:cs="Calibri"/>
              </w:rPr>
              <w:t>VI. Социально-правовые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помощи в получении юридических услуг, консультирование по социально-правовым вопросам, в т.ч. бесплатно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в защите прав и законных интересов получателей социальных услуг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5" w:name="Par269"/>
            <w:bookmarkEnd w:id="25"/>
            <w:r>
              <w:rPr>
                <w:rFonts w:ascii="Calibri" w:hAnsi="Calibri" w:cs="Calibri"/>
              </w:rPr>
      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навыкам самообслуживания, поведения в быту и общественных местах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помощи в обучении навыкам компьютерной грамотности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предоставлении транспортных услуг получателям социальных услуг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Сопровождение получателя социальных услуг в медицинское учреждение, банк, храм, к нотариусу, на прогулке, в гости к родственникам, торговые точки, на кладбище</w:t>
            </w:r>
          </w:p>
        </w:tc>
      </w:tr>
      <w:tr w:rsidR="00046B0B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6" w:name="Par282"/>
            <w:bookmarkEnd w:id="26"/>
            <w:r>
              <w:rPr>
                <w:rFonts w:ascii="Calibri" w:hAnsi="Calibri" w:cs="Calibri"/>
              </w:rPr>
              <w:t>VIII. Срочные социальные услуги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бесплатным горячим питанием или наборами продуктов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одеждой, обувью и другими предметами первой необходимости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получении временного жилого помещения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госпитализации: обращение в медицинское учреждение, контроль за доставкой и приемом получателя социальных услуг на госпитализацию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Помощь в прочтении письма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оформлении документов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решении вопросов занятости (предоставление информации о клубах пожилых людей по интересам, курсах повышения компьютерной грамотности)</w:t>
            </w:r>
          </w:p>
        </w:tc>
      </w:tr>
      <w:tr w:rsidR="00046B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B0B" w:rsidRDefault="0004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услуг проката медицинского инвентаря</w:t>
            </w:r>
          </w:p>
        </w:tc>
      </w:tr>
    </w:tbl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6B0B" w:rsidRDefault="00046B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D6A09" w:rsidRDefault="000D6A09"/>
    <w:sectPr w:rsidR="000D6A0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0B"/>
    <w:rsid w:val="00046B0B"/>
    <w:rsid w:val="00055AE8"/>
    <w:rsid w:val="000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E09B3154AB454C52AA1B1DE5494CB2D1B48CC24B28684E0C4FFA5D384A18Cz0s5O" TargetMode="External"/><Relationship Id="rId13" Type="http://schemas.openxmlformats.org/officeDocument/2006/relationships/hyperlink" Target="consultantplus://offline/ref=E49E09B3154AB454C52AA1B1DE5494CB2D1B48CC20B8898FEFC4FFA5D384A18C05DB78A20A15891AAF9C3Dz7s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E09B3154AB454C52AA1B1DE5494CB2D1B48CC20B88887E3C4FFA5D384A18Cz0s5O" TargetMode="External"/><Relationship Id="rId12" Type="http://schemas.openxmlformats.org/officeDocument/2006/relationships/hyperlink" Target="consultantplus://offline/ref=E49E09B3154AB454C52AA1B1DE5494CB2D1B48CC20B88980E7C4FFA5D384A18Cz0s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E09B3154AB454C52ABFBCC838CAC02B1610C121B484D1BA9BA4F8848DABDB429421E04E188812zAsCO" TargetMode="External"/><Relationship Id="rId11" Type="http://schemas.openxmlformats.org/officeDocument/2006/relationships/hyperlink" Target="consultantplus://offline/ref=E49E09B3154AB454C52AA1B1DE5494CB2D1B48CC20B8898EE5C4FFA5D384A18C05DB78A20A15891AAF9C3Ez7s0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E09B3154AB454C52AA1B1DE5494CB2D1B48CC27B48A83E7C4FFA5D384A18Cz0s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E09B3154AB454C52AA1B1DE5494CB2D1B48CC20B4868EE4C4FFA5D384A18Cz0s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Карандеева Ирина Николаевна</dc:creator>
  <cp:lastModifiedBy>User</cp:lastModifiedBy>
  <cp:revision>2</cp:revision>
  <dcterms:created xsi:type="dcterms:W3CDTF">2016-03-03T12:07:00Z</dcterms:created>
  <dcterms:modified xsi:type="dcterms:W3CDTF">2016-03-03T12:07:00Z</dcterms:modified>
</cp:coreProperties>
</file>